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4F" w:rsidRPr="00C13CBE" w:rsidRDefault="00E81CA7" w:rsidP="00D7334F">
      <w:pPr>
        <w:rPr>
          <w:sz w:val="24"/>
          <w:szCs w:val="24"/>
          <w:u w:val="single"/>
        </w:rPr>
      </w:pPr>
      <w:r w:rsidRPr="00E81CA7">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2pt;margin-top:-27.75pt;width:146.1pt;height:65.4pt;z-index:251660288;mso-width-relative:margin;mso-height-relative:margin">
            <v:textbox>
              <w:txbxContent>
                <w:p w:rsidR="00D7334F" w:rsidRPr="00745110" w:rsidRDefault="00D7334F" w:rsidP="00D7334F">
                  <w:pPr>
                    <w:jc w:val="center"/>
                    <w:rPr>
                      <w:b/>
                      <w:sz w:val="24"/>
                      <w:szCs w:val="24"/>
                    </w:rPr>
                  </w:pPr>
                  <w:r w:rsidRPr="00745110">
                    <w:rPr>
                      <w:b/>
                      <w:sz w:val="24"/>
                      <w:szCs w:val="24"/>
                    </w:rPr>
                    <w:t xml:space="preserve">SDS               </w:t>
                  </w:r>
                  <w:r>
                    <w:rPr>
                      <w:b/>
                      <w:sz w:val="24"/>
                      <w:szCs w:val="24"/>
                    </w:rPr>
                    <w:t xml:space="preserve">                            Lead Free Enamel Threads                </w:t>
                  </w:r>
                  <w:r w:rsidRPr="00D7334F">
                    <w:rPr>
                      <w:b/>
                      <w:sz w:val="20"/>
                      <w:szCs w:val="20"/>
                    </w:rPr>
                    <w:t>OTV Series 11-20  For Window Glass</w:t>
                  </w:r>
                </w:p>
                <w:p w:rsidR="00D7334F" w:rsidRPr="00C13CBE" w:rsidRDefault="00D7334F" w:rsidP="00D7334F">
                  <w:pPr>
                    <w:jc w:val="center"/>
                    <w:rPr>
                      <w:b/>
                    </w:rPr>
                  </w:pPr>
                </w:p>
              </w:txbxContent>
            </v:textbox>
          </v:shape>
        </w:pict>
      </w:r>
      <w:r w:rsidR="00D7334F" w:rsidRPr="00C13CBE">
        <w:rPr>
          <w:sz w:val="24"/>
          <w:szCs w:val="24"/>
          <w:u w:val="single"/>
        </w:rPr>
        <w:tab/>
      </w:r>
      <w:r w:rsidR="00D7334F" w:rsidRPr="00C13CBE">
        <w:rPr>
          <w:sz w:val="24"/>
          <w:szCs w:val="24"/>
          <w:u w:val="single"/>
        </w:rPr>
        <w:tab/>
      </w:r>
      <w:r w:rsidR="00D7334F" w:rsidRPr="00C13CBE">
        <w:rPr>
          <w:sz w:val="24"/>
          <w:szCs w:val="24"/>
          <w:u w:val="single"/>
        </w:rPr>
        <w:tab/>
      </w:r>
      <w:r w:rsidR="00D7334F" w:rsidRPr="00C13CBE">
        <w:rPr>
          <w:sz w:val="24"/>
          <w:szCs w:val="24"/>
          <w:u w:val="single"/>
        </w:rPr>
        <w:tab/>
      </w:r>
      <w:r w:rsidR="00D7334F" w:rsidRPr="00C13CBE">
        <w:rPr>
          <w:noProof/>
          <w:sz w:val="24"/>
          <w:szCs w:val="24"/>
          <w:u w:val="single"/>
        </w:rPr>
        <w:drawing>
          <wp:inline distT="0" distB="0" distL="0" distR="0">
            <wp:extent cx="3962400" cy="523875"/>
            <wp:effectExtent l="19050" t="0" r="0" b="0"/>
            <wp:docPr id="7" name="Picture 1" descr="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PNG"/>
                    <pic:cNvPicPr/>
                  </pic:nvPicPr>
                  <pic:blipFill>
                    <a:blip r:embed="rId4" cstate="print"/>
                    <a:stretch>
                      <a:fillRect/>
                    </a:stretch>
                  </pic:blipFill>
                  <pic:spPr>
                    <a:xfrm>
                      <a:off x="0" y="0"/>
                      <a:ext cx="3962400" cy="523875"/>
                    </a:xfrm>
                    <a:prstGeom prst="rect">
                      <a:avLst/>
                    </a:prstGeom>
                  </pic:spPr>
                </pic:pic>
              </a:graphicData>
            </a:graphic>
          </wp:inline>
        </w:drawing>
      </w:r>
    </w:p>
    <w:p w:rsidR="00D7334F" w:rsidRPr="00D63280" w:rsidRDefault="00D7334F" w:rsidP="00D7334F">
      <w:pPr>
        <w:pStyle w:val="Default"/>
        <w:rPr>
          <w:b/>
          <w:bCs/>
          <w:sz w:val="20"/>
          <w:szCs w:val="20"/>
          <w:u w:val="single"/>
        </w:rPr>
      </w:pPr>
      <w:r w:rsidRPr="00D63280">
        <w:rPr>
          <w:b/>
          <w:bCs/>
          <w:sz w:val="20"/>
          <w:szCs w:val="20"/>
          <w:u w:val="single"/>
        </w:rPr>
        <w:t xml:space="preserve">SECTION 1: Identification of the substance/mixture and of the company </w:t>
      </w:r>
    </w:p>
    <w:p w:rsidR="00D7334F" w:rsidRPr="00D63280" w:rsidRDefault="00D7334F" w:rsidP="00D7334F">
      <w:pPr>
        <w:pStyle w:val="Default"/>
        <w:rPr>
          <w:sz w:val="20"/>
          <w:szCs w:val="20"/>
        </w:rPr>
      </w:pPr>
      <w:r w:rsidRPr="00D63280">
        <w:rPr>
          <w:bCs/>
          <w:sz w:val="20"/>
          <w:szCs w:val="20"/>
        </w:rPr>
        <w:t>Product Name: Lead free enamel threads</w:t>
      </w:r>
    </w:p>
    <w:p w:rsidR="00D7334F" w:rsidRPr="00D63280" w:rsidRDefault="00D7334F" w:rsidP="00D7334F">
      <w:pPr>
        <w:pStyle w:val="Default"/>
        <w:rPr>
          <w:bCs/>
          <w:sz w:val="20"/>
          <w:szCs w:val="20"/>
        </w:rPr>
      </w:pPr>
      <w:r w:rsidRPr="00D63280">
        <w:rPr>
          <w:bCs/>
          <w:sz w:val="20"/>
          <w:szCs w:val="20"/>
        </w:rPr>
        <w:t xml:space="preserve">Identified uses:  For enameling </w:t>
      </w:r>
    </w:p>
    <w:p w:rsidR="00D7334F" w:rsidRPr="00D63280" w:rsidRDefault="00D7334F" w:rsidP="00D7334F">
      <w:pPr>
        <w:pStyle w:val="Default"/>
        <w:rPr>
          <w:bCs/>
          <w:sz w:val="20"/>
          <w:szCs w:val="20"/>
        </w:rPr>
      </w:pPr>
      <w:r w:rsidRPr="00D63280">
        <w:rPr>
          <w:bCs/>
          <w:sz w:val="20"/>
          <w:szCs w:val="20"/>
        </w:rPr>
        <w:t>Synonyms:  Enamels, threads</w:t>
      </w:r>
    </w:p>
    <w:p w:rsidR="00D7334F" w:rsidRPr="00D63280" w:rsidRDefault="00D7334F" w:rsidP="00D7334F">
      <w:pPr>
        <w:pStyle w:val="Default"/>
        <w:rPr>
          <w:sz w:val="20"/>
          <w:szCs w:val="20"/>
        </w:rPr>
      </w:pPr>
      <w:r w:rsidRPr="00D63280">
        <w:rPr>
          <w:bCs/>
          <w:sz w:val="20"/>
          <w:szCs w:val="20"/>
        </w:rPr>
        <w:t>Supplier:</w:t>
      </w:r>
      <w:r w:rsidRPr="00D63280">
        <w:rPr>
          <w:sz w:val="20"/>
          <w:szCs w:val="20"/>
        </w:rPr>
        <w:t xml:space="preserve">   </w:t>
      </w:r>
      <w:r w:rsidRPr="00D63280">
        <w:rPr>
          <w:bCs/>
          <w:sz w:val="20"/>
          <w:szCs w:val="20"/>
        </w:rPr>
        <w:t xml:space="preserve">Thompson Enamel </w:t>
      </w:r>
    </w:p>
    <w:p w:rsidR="00D7334F" w:rsidRPr="00D63280" w:rsidRDefault="00D7334F" w:rsidP="00D7334F">
      <w:pPr>
        <w:pStyle w:val="Default"/>
        <w:rPr>
          <w:sz w:val="20"/>
          <w:szCs w:val="20"/>
        </w:rPr>
      </w:pPr>
      <w:r w:rsidRPr="00D63280">
        <w:rPr>
          <w:bCs/>
          <w:sz w:val="20"/>
          <w:szCs w:val="20"/>
        </w:rPr>
        <w:tab/>
        <w:t xml:space="preserve">     650 Colfax Avenue </w:t>
      </w:r>
    </w:p>
    <w:p w:rsidR="00D7334F" w:rsidRPr="00D63280" w:rsidRDefault="00D7334F" w:rsidP="00D7334F">
      <w:pPr>
        <w:pStyle w:val="Default"/>
        <w:rPr>
          <w:bCs/>
          <w:sz w:val="20"/>
          <w:szCs w:val="20"/>
        </w:rPr>
      </w:pPr>
      <w:r w:rsidRPr="00D63280">
        <w:rPr>
          <w:bCs/>
          <w:sz w:val="20"/>
          <w:szCs w:val="20"/>
        </w:rPr>
        <w:tab/>
        <w:t xml:space="preserve">     Bellevue, Ky. 41073 U.S.A.</w:t>
      </w:r>
    </w:p>
    <w:p w:rsidR="00D7334F" w:rsidRPr="00D63280" w:rsidRDefault="00D7334F" w:rsidP="00D7334F">
      <w:pPr>
        <w:pStyle w:val="Default"/>
        <w:rPr>
          <w:bCs/>
          <w:sz w:val="20"/>
          <w:szCs w:val="20"/>
        </w:rPr>
      </w:pPr>
      <w:r w:rsidRPr="00D63280">
        <w:rPr>
          <w:bCs/>
          <w:sz w:val="20"/>
          <w:szCs w:val="20"/>
        </w:rPr>
        <w:tab/>
        <w:t xml:space="preserve">     Phone:  859-291-3800</w:t>
      </w:r>
    </w:p>
    <w:p w:rsidR="00D7334F" w:rsidRPr="00D63280" w:rsidRDefault="00D7334F" w:rsidP="00D7334F">
      <w:pPr>
        <w:pStyle w:val="Default"/>
        <w:rPr>
          <w:bCs/>
          <w:sz w:val="20"/>
          <w:szCs w:val="20"/>
        </w:rPr>
      </w:pPr>
      <w:r w:rsidRPr="00D63280">
        <w:rPr>
          <w:bCs/>
          <w:sz w:val="20"/>
          <w:szCs w:val="20"/>
        </w:rPr>
        <w:tab/>
        <w:t xml:space="preserve">     Fax:  859-291-1849</w:t>
      </w:r>
    </w:p>
    <w:p w:rsidR="00D7334F" w:rsidRPr="00D63280" w:rsidRDefault="00D7334F" w:rsidP="00D7334F">
      <w:pPr>
        <w:pStyle w:val="Default"/>
        <w:rPr>
          <w:bCs/>
          <w:sz w:val="20"/>
          <w:szCs w:val="20"/>
        </w:rPr>
      </w:pPr>
      <w:r w:rsidRPr="00D63280">
        <w:rPr>
          <w:bCs/>
          <w:sz w:val="20"/>
          <w:szCs w:val="20"/>
        </w:rPr>
        <w:tab/>
        <w:t xml:space="preserve">     Email:  info@thompsonenamel.com </w:t>
      </w:r>
    </w:p>
    <w:p w:rsidR="00D7334F" w:rsidRPr="00D63280" w:rsidRDefault="00D7334F" w:rsidP="00D7334F">
      <w:pPr>
        <w:pStyle w:val="Default"/>
        <w:rPr>
          <w:b/>
          <w:bCs/>
          <w:sz w:val="20"/>
          <w:szCs w:val="20"/>
          <w:u w:val="single"/>
        </w:rPr>
      </w:pPr>
    </w:p>
    <w:p w:rsidR="00D7334F" w:rsidRPr="00D63280" w:rsidRDefault="00D7334F" w:rsidP="00D7334F">
      <w:pPr>
        <w:pStyle w:val="Default"/>
        <w:rPr>
          <w:b/>
          <w:bCs/>
          <w:sz w:val="20"/>
          <w:szCs w:val="20"/>
          <w:u w:val="single"/>
        </w:rPr>
      </w:pPr>
      <w:r w:rsidRPr="00D63280">
        <w:rPr>
          <w:b/>
          <w:bCs/>
          <w:sz w:val="20"/>
          <w:szCs w:val="20"/>
          <w:u w:val="single"/>
        </w:rPr>
        <w:t xml:space="preserve">SECTION 2: Hazards identification </w:t>
      </w:r>
    </w:p>
    <w:p w:rsidR="00D7334F" w:rsidRPr="00D63280" w:rsidRDefault="00D7334F" w:rsidP="00D7334F">
      <w:pPr>
        <w:pStyle w:val="Default"/>
        <w:rPr>
          <w:bCs/>
          <w:sz w:val="20"/>
          <w:szCs w:val="20"/>
        </w:rPr>
      </w:pPr>
      <w:r w:rsidRPr="00D63280">
        <w:rPr>
          <w:bCs/>
          <w:sz w:val="20"/>
          <w:szCs w:val="20"/>
        </w:rPr>
        <w:t>Although these products may contain elements which have low TLV (threshold limit value) as soluble metal ions, this product has been formed at high temperatures and do not necessarily have any of the properties of their component oxides or metals.</w:t>
      </w:r>
    </w:p>
    <w:p w:rsidR="00D7334F" w:rsidRPr="00D63280" w:rsidRDefault="00D7334F" w:rsidP="00D7334F">
      <w:pPr>
        <w:pStyle w:val="Default"/>
        <w:rPr>
          <w:sz w:val="20"/>
          <w:szCs w:val="20"/>
        </w:rPr>
      </w:pPr>
      <w:r w:rsidRPr="00D63280">
        <w:rPr>
          <w:bCs/>
          <w:sz w:val="20"/>
          <w:szCs w:val="20"/>
        </w:rPr>
        <w:t xml:space="preserve">Some oranges, yellows and reds (1820, 1830, 1840, 1850, 1860, 1870 and 1880) contain up to 3%  cadmium </w:t>
      </w:r>
      <w:proofErr w:type="spellStart"/>
      <w:r w:rsidRPr="00D63280">
        <w:rPr>
          <w:bCs/>
          <w:sz w:val="20"/>
          <w:szCs w:val="20"/>
        </w:rPr>
        <w:t>sulfoselenide</w:t>
      </w:r>
      <w:proofErr w:type="spellEnd"/>
      <w:r w:rsidRPr="00D63280">
        <w:rPr>
          <w:bCs/>
          <w:sz w:val="20"/>
          <w:szCs w:val="20"/>
        </w:rPr>
        <w:t xml:space="preserve"> pigment and some oranges and yellows ( 1840) may contain up to 3% cadmium sulfide.</w:t>
      </w:r>
      <w:r w:rsidR="00D63280">
        <w:rPr>
          <w:bCs/>
          <w:sz w:val="20"/>
          <w:szCs w:val="20"/>
        </w:rPr>
        <w:t xml:space="preserve">  Some blues and purples may contain up to 3% gold.</w:t>
      </w:r>
    </w:p>
    <w:p w:rsidR="00D7334F" w:rsidRPr="00D63280" w:rsidRDefault="00D7334F" w:rsidP="00D7334F">
      <w:pPr>
        <w:pStyle w:val="Default"/>
        <w:rPr>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3: Composition/Information on ingredients</w:t>
      </w:r>
    </w:p>
    <w:p w:rsidR="00D7334F" w:rsidRPr="00D63280" w:rsidRDefault="00D7334F" w:rsidP="00D7334F">
      <w:pPr>
        <w:pStyle w:val="Default"/>
        <w:rPr>
          <w:b/>
          <w:bCs/>
          <w:noProof/>
          <w:sz w:val="20"/>
          <w:szCs w:val="20"/>
        </w:rPr>
      </w:pPr>
      <w:r w:rsidRPr="00D63280">
        <w:rPr>
          <w:b/>
          <w:bCs/>
          <w:noProof/>
          <w:sz w:val="20"/>
          <w:szCs w:val="20"/>
        </w:rPr>
        <w:t>The specific chemical identites are being withheld as a trade secret (29CFR1910.1200).</w:t>
      </w:r>
    </w:p>
    <w:p w:rsidR="00D7334F" w:rsidRPr="00D63280" w:rsidRDefault="00D7334F" w:rsidP="00D7334F">
      <w:pPr>
        <w:pStyle w:val="Default"/>
        <w:rPr>
          <w:bCs/>
          <w:sz w:val="20"/>
          <w:szCs w:val="20"/>
        </w:rPr>
      </w:pPr>
      <w:r w:rsidRPr="00D63280">
        <w:rPr>
          <w:bCs/>
          <w:noProof/>
          <w:sz w:val="20"/>
          <w:szCs w:val="20"/>
        </w:rPr>
        <w:t>Frit, with CAS#65997-18-4 is a mixture of inorganic chemical substances produced by rapidly quenching a molten, complex combination of materials, confing the chemical substances thus manufactured as non-migratory components of glassy solid flakes or granules.  These components are present as part of the Frit.</w:t>
      </w:r>
    </w:p>
    <w:p w:rsidR="00D7334F" w:rsidRPr="00D63280" w:rsidRDefault="00D7334F" w:rsidP="00D7334F">
      <w:pPr>
        <w:pStyle w:val="Default"/>
        <w:rPr>
          <w:b/>
          <w:bCs/>
          <w:sz w:val="20"/>
          <w:szCs w:val="20"/>
        </w:rPr>
      </w:pPr>
    </w:p>
    <w:p w:rsidR="00D7334F" w:rsidRPr="00D63280" w:rsidRDefault="00D7334F" w:rsidP="00D7334F">
      <w:pPr>
        <w:pStyle w:val="Default"/>
        <w:rPr>
          <w:sz w:val="20"/>
          <w:szCs w:val="20"/>
          <w:u w:val="single"/>
        </w:rPr>
      </w:pPr>
      <w:r w:rsidRPr="00D63280">
        <w:rPr>
          <w:b/>
          <w:bCs/>
          <w:sz w:val="20"/>
          <w:szCs w:val="20"/>
          <w:u w:val="single"/>
        </w:rPr>
        <w:t xml:space="preserve">SECTION 4: First aid measures </w:t>
      </w:r>
    </w:p>
    <w:p w:rsidR="00D7334F" w:rsidRPr="00D63280" w:rsidRDefault="00D7334F" w:rsidP="00D7334F">
      <w:pPr>
        <w:pStyle w:val="Default"/>
        <w:rPr>
          <w:bCs/>
          <w:sz w:val="20"/>
          <w:szCs w:val="20"/>
        </w:rPr>
      </w:pPr>
      <w:r w:rsidRPr="00D63280">
        <w:rPr>
          <w:bCs/>
          <w:sz w:val="20"/>
          <w:szCs w:val="20"/>
        </w:rPr>
        <w:t>Description of first aid measures</w:t>
      </w:r>
    </w:p>
    <w:p w:rsidR="00D7334F" w:rsidRPr="00D63280" w:rsidRDefault="00D7334F" w:rsidP="00D7334F">
      <w:pPr>
        <w:pStyle w:val="Default"/>
        <w:rPr>
          <w:sz w:val="20"/>
          <w:szCs w:val="20"/>
        </w:rPr>
      </w:pPr>
      <w:r w:rsidRPr="00D63280">
        <w:rPr>
          <w:bCs/>
          <w:sz w:val="20"/>
          <w:szCs w:val="20"/>
        </w:rPr>
        <w:t xml:space="preserve"> First-aid measures general</w:t>
      </w:r>
      <w:r w:rsidRPr="00D63280">
        <w:rPr>
          <w:sz w:val="20"/>
          <w:szCs w:val="20"/>
        </w:rPr>
        <w:t xml:space="preserve">: Never give anything by mouth to an unconscious person. If you feel unwell, seek medical advice (show the label where possible). </w:t>
      </w:r>
    </w:p>
    <w:p w:rsidR="00D7334F" w:rsidRPr="00D63280" w:rsidRDefault="00D7334F" w:rsidP="00D7334F">
      <w:pPr>
        <w:pStyle w:val="Default"/>
        <w:rPr>
          <w:sz w:val="20"/>
          <w:szCs w:val="20"/>
        </w:rPr>
      </w:pPr>
      <w:r w:rsidRPr="00D63280">
        <w:rPr>
          <w:bCs/>
          <w:sz w:val="20"/>
          <w:szCs w:val="20"/>
        </w:rPr>
        <w:t>First-aid measures after inhalation</w:t>
      </w:r>
      <w:r w:rsidRPr="00D63280">
        <w:rPr>
          <w:sz w:val="20"/>
          <w:szCs w:val="20"/>
        </w:rPr>
        <w:t>: When symptoms occur: go into open air and ventilate suspected area. Remove to fresh air.  If irritation develops, call a physician.  Prolonged exposure may cause irritation to respiratory tract.</w:t>
      </w:r>
    </w:p>
    <w:p w:rsidR="00D7334F" w:rsidRPr="00D63280" w:rsidRDefault="00D7334F" w:rsidP="00D7334F">
      <w:pPr>
        <w:pStyle w:val="Default"/>
        <w:rPr>
          <w:sz w:val="20"/>
          <w:szCs w:val="20"/>
        </w:rPr>
      </w:pPr>
      <w:r w:rsidRPr="00D63280">
        <w:rPr>
          <w:bCs/>
          <w:sz w:val="20"/>
          <w:szCs w:val="20"/>
        </w:rPr>
        <w:t>First-aid measures after eye contact</w:t>
      </w:r>
      <w:r w:rsidRPr="00D63280">
        <w:rPr>
          <w:sz w:val="20"/>
          <w:szCs w:val="20"/>
        </w:rPr>
        <w:t xml:space="preserve">: Dust may irritate eyes.  Rinse cautiously with water for several minutes. Remove contact lenses, if present and easy to do. Continue rinsing. </w:t>
      </w:r>
    </w:p>
    <w:p w:rsidR="00D7334F" w:rsidRPr="00D63280" w:rsidRDefault="00D7334F" w:rsidP="00D7334F">
      <w:pPr>
        <w:pStyle w:val="Default"/>
        <w:rPr>
          <w:sz w:val="20"/>
          <w:szCs w:val="20"/>
        </w:rPr>
      </w:pPr>
      <w:r w:rsidRPr="00D63280">
        <w:rPr>
          <w:bCs/>
          <w:sz w:val="20"/>
          <w:szCs w:val="20"/>
        </w:rPr>
        <w:t>First-aid measures after ingestion</w:t>
      </w:r>
      <w:r w:rsidRPr="00D63280">
        <w:rPr>
          <w:sz w:val="20"/>
          <w:szCs w:val="20"/>
        </w:rPr>
        <w:t>: Rinse mouth. Do not induce vomiting. For large amounts, call the Poison Control Center.</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5: Firefighting measures</w:t>
      </w:r>
    </w:p>
    <w:p w:rsidR="00D7334F" w:rsidRPr="00D63280" w:rsidRDefault="00D7334F" w:rsidP="00D7334F">
      <w:pPr>
        <w:pStyle w:val="Default"/>
        <w:rPr>
          <w:bCs/>
          <w:sz w:val="20"/>
          <w:szCs w:val="20"/>
        </w:rPr>
      </w:pPr>
      <w:r w:rsidRPr="00D63280">
        <w:rPr>
          <w:bCs/>
          <w:sz w:val="20"/>
          <w:szCs w:val="20"/>
        </w:rPr>
        <w:t>This product is not combustible or explosive.</w:t>
      </w:r>
    </w:p>
    <w:p w:rsidR="00D7334F" w:rsidRPr="00D63280" w:rsidRDefault="00D7334F" w:rsidP="00D7334F">
      <w:pPr>
        <w:pStyle w:val="Default"/>
        <w:rPr>
          <w:bCs/>
          <w:sz w:val="20"/>
          <w:szCs w:val="20"/>
          <w:u w:val="single"/>
        </w:rPr>
      </w:pPr>
      <w:r w:rsidRPr="00D63280">
        <w:rPr>
          <w:bCs/>
          <w:sz w:val="20"/>
          <w:szCs w:val="20"/>
        </w:rPr>
        <w:t>Fire hazard: None</w:t>
      </w:r>
    </w:p>
    <w:p w:rsidR="00D7334F" w:rsidRPr="00D63280" w:rsidRDefault="00D7334F" w:rsidP="00D7334F">
      <w:pPr>
        <w:pStyle w:val="Default"/>
        <w:rPr>
          <w:bCs/>
          <w:sz w:val="20"/>
          <w:szCs w:val="20"/>
        </w:rPr>
      </w:pPr>
      <w:r w:rsidRPr="00D63280">
        <w:rPr>
          <w:bCs/>
          <w:sz w:val="20"/>
          <w:szCs w:val="20"/>
        </w:rPr>
        <w:t>Explosion hazard:  None</w:t>
      </w:r>
    </w:p>
    <w:p w:rsidR="00D7334F" w:rsidRPr="00D63280" w:rsidRDefault="00D7334F" w:rsidP="00D7334F">
      <w:pPr>
        <w:pStyle w:val="Default"/>
        <w:rPr>
          <w:bCs/>
          <w:sz w:val="20"/>
          <w:szCs w:val="20"/>
        </w:rPr>
      </w:pPr>
      <w:r w:rsidRPr="00D63280">
        <w:rPr>
          <w:bCs/>
          <w:sz w:val="20"/>
          <w:szCs w:val="20"/>
        </w:rPr>
        <w:t>Reactivity:  None</w:t>
      </w:r>
    </w:p>
    <w:p w:rsidR="00D7334F" w:rsidRPr="00D63280" w:rsidRDefault="00D7334F" w:rsidP="00D7334F">
      <w:pPr>
        <w:pStyle w:val="Default"/>
        <w:rPr>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6: Accidental release measures</w:t>
      </w:r>
    </w:p>
    <w:p w:rsidR="00D7334F" w:rsidRPr="00D63280" w:rsidRDefault="00D7334F" w:rsidP="00D7334F">
      <w:pPr>
        <w:pStyle w:val="Default"/>
        <w:rPr>
          <w:bCs/>
          <w:sz w:val="20"/>
          <w:szCs w:val="20"/>
        </w:rPr>
      </w:pPr>
      <w:r w:rsidRPr="00D63280">
        <w:rPr>
          <w:bCs/>
          <w:sz w:val="20"/>
          <w:szCs w:val="20"/>
        </w:rPr>
        <w:t>Personal precautions, protective equipment and emergency procedures</w:t>
      </w:r>
    </w:p>
    <w:p w:rsidR="00D7334F" w:rsidRPr="00D63280" w:rsidRDefault="00D7334F" w:rsidP="00D7334F">
      <w:pPr>
        <w:pStyle w:val="Default"/>
        <w:rPr>
          <w:sz w:val="20"/>
          <w:szCs w:val="20"/>
        </w:rPr>
      </w:pPr>
      <w:r w:rsidRPr="00D63280">
        <w:rPr>
          <w:bCs/>
          <w:sz w:val="20"/>
          <w:szCs w:val="20"/>
        </w:rPr>
        <w:t>General measures</w:t>
      </w:r>
      <w:r w:rsidRPr="00D63280">
        <w:rPr>
          <w:sz w:val="20"/>
          <w:szCs w:val="20"/>
        </w:rPr>
        <w:t xml:space="preserve">:  Avoid breathing (vapor, mist). Use in a well-ventilated area. Handle in accordance with  good industrial hygiene and safety practice. </w:t>
      </w:r>
    </w:p>
    <w:p w:rsidR="00D7334F" w:rsidRPr="00D63280" w:rsidRDefault="00D7334F" w:rsidP="00D7334F">
      <w:pPr>
        <w:pStyle w:val="Default"/>
        <w:rPr>
          <w:bCs/>
          <w:sz w:val="20"/>
          <w:szCs w:val="20"/>
        </w:rPr>
      </w:pPr>
      <w:r w:rsidRPr="00D63280">
        <w:rPr>
          <w:bCs/>
          <w:sz w:val="20"/>
          <w:szCs w:val="20"/>
        </w:rPr>
        <w:t>Methods and material for containment and cleaning up:   If not contaminated, scoop up and use.  If contaminated, sweep up and discard in trash can.</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7: Handling and storage</w:t>
      </w:r>
    </w:p>
    <w:p w:rsidR="00D7334F" w:rsidRPr="00D63280" w:rsidRDefault="00D7334F" w:rsidP="00D7334F">
      <w:pPr>
        <w:pStyle w:val="Default"/>
        <w:tabs>
          <w:tab w:val="left" w:pos="0"/>
        </w:tabs>
        <w:rPr>
          <w:sz w:val="20"/>
          <w:szCs w:val="20"/>
        </w:rPr>
      </w:pPr>
      <w:r w:rsidRPr="00D63280">
        <w:rPr>
          <w:bCs/>
          <w:sz w:val="20"/>
          <w:szCs w:val="20"/>
        </w:rPr>
        <w:t>Precautions for safe handling:</w:t>
      </w:r>
      <w:r w:rsidRPr="00D63280">
        <w:rPr>
          <w:sz w:val="20"/>
          <w:szCs w:val="20"/>
        </w:rPr>
        <w:t xml:space="preserve">   Keep out of reach of children.  Avoid breathing mist, spray, vapors. </w:t>
      </w:r>
    </w:p>
    <w:p w:rsidR="00D7334F" w:rsidRPr="00D63280" w:rsidRDefault="00D7334F" w:rsidP="00D7334F">
      <w:pPr>
        <w:pStyle w:val="Default"/>
        <w:tabs>
          <w:tab w:val="left" w:pos="720"/>
        </w:tabs>
        <w:rPr>
          <w:sz w:val="20"/>
          <w:szCs w:val="20"/>
        </w:rPr>
      </w:pPr>
      <w:r w:rsidRPr="00D63280">
        <w:rPr>
          <w:sz w:val="20"/>
          <w:szCs w:val="20"/>
        </w:rPr>
        <w:t xml:space="preserve">Use in a well-ventilated area. Wear recommended personal protective equipment. </w:t>
      </w:r>
    </w:p>
    <w:p w:rsidR="00D7334F" w:rsidRPr="00D63280" w:rsidRDefault="00D7334F" w:rsidP="00D7334F">
      <w:pPr>
        <w:pStyle w:val="Default"/>
        <w:tabs>
          <w:tab w:val="left" w:pos="720"/>
        </w:tabs>
        <w:rPr>
          <w:sz w:val="20"/>
          <w:szCs w:val="20"/>
        </w:rPr>
      </w:pPr>
      <w:r w:rsidRPr="00D63280">
        <w:rPr>
          <w:bCs/>
          <w:sz w:val="20"/>
          <w:szCs w:val="20"/>
        </w:rPr>
        <w:t xml:space="preserve">Hygiene measures:  </w:t>
      </w:r>
      <w:r w:rsidRPr="00D63280">
        <w:rPr>
          <w:sz w:val="20"/>
          <w:szCs w:val="20"/>
        </w:rPr>
        <w:t>Handle in accordance with good industrial hygiene and safety procedures.</w:t>
      </w:r>
    </w:p>
    <w:p w:rsidR="00D7334F" w:rsidRPr="00D63280" w:rsidRDefault="00D7334F" w:rsidP="00D7334F">
      <w:pPr>
        <w:pStyle w:val="Default"/>
        <w:tabs>
          <w:tab w:val="left" w:pos="720"/>
        </w:tabs>
        <w:rPr>
          <w:sz w:val="20"/>
          <w:szCs w:val="20"/>
        </w:rPr>
      </w:pPr>
      <w:r w:rsidRPr="00D63280">
        <w:rPr>
          <w:sz w:val="20"/>
          <w:szCs w:val="20"/>
        </w:rPr>
        <w:t xml:space="preserve"> Wash hands and other exposed areas with mild soap and water before eating, drinking, or smoking and</w:t>
      </w:r>
    </w:p>
    <w:p w:rsidR="00D7334F" w:rsidRPr="00D63280" w:rsidRDefault="00D7334F" w:rsidP="00D7334F">
      <w:pPr>
        <w:pStyle w:val="Default"/>
        <w:tabs>
          <w:tab w:val="left" w:pos="720"/>
        </w:tabs>
        <w:rPr>
          <w:sz w:val="20"/>
          <w:szCs w:val="20"/>
        </w:rPr>
      </w:pPr>
      <w:r w:rsidRPr="00D63280">
        <w:rPr>
          <w:sz w:val="20"/>
          <w:szCs w:val="20"/>
        </w:rPr>
        <w:t xml:space="preserve"> again when leaving work area. </w:t>
      </w:r>
    </w:p>
    <w:p w:rsidR="00D7334F" w:rsidRPr="00D63280" w:rsidRDefault="00D7334F" w:rsidP="00D7334F">
      <w:pPr>
        <w:pStyle w:val="Default"/>
        <w:rPr>
          <w:bCs/>
          <w:sz w:val="20"/>
          <w:szCs w:val="20"/>
        </w:rPr>
      </w:pPr>
      <w:r w:rsidRPr="00D63280">
        <w:rPr>
          <w:bCs/>
          <w:sz w:val="20"/>
          <w:szCs w:val="20"/>
        </w:rPr>
        <w:t>Storage:  Store in a dry area away from food.</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8: Exposure Controls/Personal protection</w:t>
      </w:r>
    </w:p>
    <w:p w:rsidR="00D7334F" w:rsidRPr="00D63280" w:rsidRDefault="00D7334F" w:rsidP="00D7334F">
      <w:pPr>
        <w:pStyle w:val="Default"/>
        <w:rPr>
          <w:sz w:val="20"/>
          <w:szCs w:val="20"/>
        </w:rPr>
      </w:pPr>
      <w:r w:rsidRPr="00D63280">
        <w:rPr>
          <w:bCs/>
          <w:color w:val="auto"/>
          <w:sz w:val="20"/>
          <w:szCs w:val="20"/>
        </w:rPr>
        <w:t xml:space="preserve"> Personal protection:</w:t>
      </w:r>
      <w:r w:rsidRPr="00D63280">
        <w:rPr>
          <w:sz w:val="20"/>
          <w:szCs w:val="20"/>
        </w:rPr>
        <w:t xml:space="preserve">  Ensure adequate ventilation, especially in confined areas.  Use NIOSH approved dust  respirator if 15mg/Mᵌ (for inert or nuisance dust) working conditions are exceeded.</w:t>
      </w:r>
    </w:p>
    <w:p w:rsidR="00D7334F" w:rsidRPr="00D63280" w:rsidRDefault="00D7334F" w:rsidP="00D7334F">
      <w:pPr>
        <w:pStyle w:val="Default"/>
        <w:ind w:left="-90"/>
        <w:rPr>
          <w:sz w:val="20"/>
          <w:szCs w:val="20"/>
        </w:rPr>
      </w:pPr>
      <w:r w:rsidRPr="00D63280">
        <w:rPr>
          <w:sz w:val="20"/>
          <w:szCs w:val="20"/>
        </w:rPr>
        <w:t xml:space="preserve">  Insufficient ventilation: wear respiratory protection.</w:t>
      </w:r>
    </w:p>
    <w:p w:rsidR="00D7334F" w:rsidRPr="00D63280" w:rsidRDefault="00D7334F" w:rsidP="00D7334F">
      <w:pPr>
        <w:pStyle w:val="Default"/>
        <w:ind w:left="-90"/>
        <w:rPr>
          <w:sz w:val="20"/>
          <w:szCs w:val="20"/>
        </w:rPr>
      </w:pPr>
      <w:r w:rsidRPr="00D63280">
        <w:rPr>
          <w:sz w:val="20"/>
          <w:szCs w:val="20"/>
        </w:rPr>
        <w:t xml:space="preserve">  Use judgment-avoid getting enamel in eyes.</w:t>
      </w:r>
    </w:p>
    <w:p w:rsidR="00D7334F" w:rsidRPr="00D63280" w:rsidRDefault="00D7334F" w:rsidP="00D7334F">
      <w:pPr>
        <w:pStyle w:val="Default"/>
        <w:ind w:left="-90"/>
        <w:rPr>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9: Physical and chemical properties</w:t>
      </w:r>
    </w:p>
    <w:p w:rsidR="00D7334F" w:rsidRPr="00D63280" w:rsidRDefault="00D7334F" w:rsidP="00D7334F">
      <w:pPr>
        <w:pStyle w:val="Default"/>
        <w:rPr>
          <w:sz w:val="20"/>
          <w:szCs w:val="20"/>
        </w:rPr>
      </w:pPr>
      <w:r w:rsidRPr="00D63280">
        <w:rPr>
          <w:bCs/>
          <w:sz w:val="20"/>
          <w:szCs w:val="20"/>
        </w:rPr>
        <w:t>Physical state: Solid</w:t>
      </w:r>
    </w:p>
    <w:p w:rsidR="00D7334F" w:rsidRPr="00D63280" w:rsidRDefault="00D7334F" w:rsidP="00D7334F">
      <w:pPr>
        <w:pStyle w:val="Default"/>
        <w:rPr>
          <w:sz w:val="20"/>
          <w:szCs w:val="20"/>
        </w:rPr>
      </w:pPr>
      <w:r w:rsidRPr="00D63280">
        <w:rPr>
          <w:bCs/>
          <w:sz w:val="20"/>
          <w:szCs w:val="20"/>
        </w:rPr>
        <w:t>Appearance:  Threads</w:t>
      </w:r>
    </w:p>
    <w:p w:rsidR="00D7334F" w:rsidRPr="00D63280" w:rsidRDefault="00D7334F" w:rsidP="00D7334F">
      <w:pPr>
        <w:pStyle w:val="Default"/>
        <w:rPr>
          <w:sz w:val="20"/>
          <w:szCs w:val="20"/>
        </w:rPr>
      </w:pPr>
      <w:r w:rsidRPr="00D63280">
        <w:rPr>
          <w:bCs/>
          <w:sz w:val="20"/>
          <w:szCs w:val="20"/>
        </w:rPr>
        <w:t xml:space="preserve">Color:  Various </w:t>
      </w:r>
    </w:p>
    <w:p w:rsidR="00D7334F" w:rsidRPr="00D63280" w:rsidRDefault="00D7334F" w:rsidP="00D7334F">
      <w:pPr>
        <w:pStyle w:val="Default"/>
        <w:rPr>
          <w:sz w:val="20"/>
          <w:szCs w:val="20"/>
        </w:rPr>
      </w:pPr>
      <w:r w:rsidRPr="00D63280">
        <w:rPr>
          <w:bCs/>
          <w:sz w:val="20"/>
          <w:szCs w:val="20"/>
        </w:rPr>
        <w:t>Odor:  Odorless glass, except for some reds and yellows which may give off a slight odor when fired.</w:t>
      </w:r>
    </w:p>
    <w:p w:rsidR="00D7334F" w:rsidRPr="00D63280" w:rsidRDefault="00D7334F" w:rsidP="00D7334F">
      <w:pPr>
        <w:pStyle w:val="Default"/>
        <w:rPr>
          <w:sz w:val="20"/>
          <w:szCs w:val="20"/>
        </w:rPr>
      </w:pPr>
      <w:r w:rsidRPr="00D63280">
        <w:rPr>
          <w:bCs/>
          <w:sz w:val="20"/>
          <w:szCs w:val="20"/>
        </w:rPr>
        <w:t>Melting point: &gt;850°</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10:  Stability and reactivity</w:t>
      </w:r>
    </w:p>
    <w:p w:rsidR="00D7334F" w:rsidRPr="00D63280" w:rsidRDefault="00D7334F" w:rsidP="00D7334F">
      <w:pPr>
        <w:rPr>
          <w:sz w:val="20"/>
          <w:szCs w:val="20"/>
        </w:rPr>
      </w:pPr>
      <w:r w:rsidRPr="00D63280">
        <w:rPr>
          <w:bCs/>
          <w:sz w:val="20"/>
          <w:szCs w:val="20"/>
        </w:rPr>
        <w:t xml:space="preserve">Chemical Stability: </w:t>
      </w:r>
      <w:r w:rsidRPr="00D63280">
        <w:rPr>
          <w:sz w:val="20"/>
          <w:szCs w:val="20"/>
        </w:rPr>
        <w:t xml:space="preserve">Stable                                                                                                                                                   </w:t>
      </w:r>
      <w:r w:rsidRPr="00D63280">
        <w:rPr>
          <w:bCs/>
          <w:sz w:val="20"/>
          <w:szCs w:val="20"/>
        </w:rPr>
        <w:t xml:space="preserve">Reactivity:  </w:t>
      </w:r>
      <w:r w:rsidRPr="00D63280">
        <w:rPr>
          <w:sz w:val="20"/>
          <w:szCs w:val="20"/>
        </w:rPr>
        <w:t>Nonreactive.</w:t>
      </w:r>
    </w:p>
    <w:p w:rsidR="00D7334F" w:rsidRPr="00D63280" w:rsidRDefault="00D7334F" w:rsidP="00D7334F">
      <w:pPr>
        <w:pStyle w:val="Default"/>
        <w:rPr>
          <w:b/>
          <w:bCs/>
          <w:sz w:val="20"/>
          <w:szCs w:val="20"/>
          <w:u w:val="single"/>
        </w:rPr>
      </w:pPr>
      <w:r w:rsidRPr="00D63280">
        <w:rPr>
          <w:b/>
          <w:bCs/>
          <w:sz w:val="20"/>
          <w:szCs w:val="20"/>
          <w:u w:val="single"/>
        </w:rPr>
        <w:t>SECTION 11:  Toxicological information</w:t>
      </w:r>
    </w:p>
    <w:p w:rsidR="00D7334F" w:rsidRPr="00D63280" w:rsidRDefault="00D7334F" w:rsidP="00D7334F">
      <w:pPr>
        <w:pStyle w:val="Default"/>
        <w:rPr>
          <w:bCs/>
          <w:sz w:val="20"/>
          <w:szCs w:val="20"/>
        </w:rPr>
      </w:pPr>
      <w:r w:rsidRPr="00D63280">
        <w:rPr>
          <w:bCs/>
          <w:sz w:val="20"/>
          <w:szCs w:val="20"/>
        </w:rPr>
        <w:t>Information on toxicological effects:  Conforms to ASTM D-4236</w:t>
      </w:r>
    </w:p>
    <w:p w:rsidR="00D7334F" w:rsidRPr="00D63280" w:rsidRDefault="00D7334F" w:rsidP="00D7334F">
      <w:pPr>
        <w:pStyle w:val="Default"/>
        <w:rPr>
          <w:sz w:val="20"/>
          <w:szCs w:val="20"/>
        </w:rPr>
      </w:pPr>
      <w:r w:rsidRPr="00D63280">
        <w:rPr>
          <w:bCs/>
          <w:sz w:val="20"/>
          <w:szCs w:val="20"/>
        </w:rPr>
        <w:t>Serious eye damage/irritation</w:t>
      </w:r>
      <w:r w:rsidRPr="00D63280">
        <w:rPr>
          <w:sz w:val="20"/>
          <w:szCs w:val="20"/>
        </w:rPr>
        <w:t>: None</w:t>
      </w:r>
    </w:p>
    <w:p w:rsidR="00D7334F" w:rsidRPr="00D63280" w:rsidRDefault="00D7334F" w:rsidP="00D7334F">
      <w:pPr>
        <w:pStyle w:val="Default"/>
        <w:rPr>
          <w:sz w:val="20"/>
          <w:szCs w:val="20"/>
        </w:rPr>
      </w:pPr>
      <w:r w:rsidRPr="00D63280">
        <w:rPr>
          <w:bCs/>
          <w:sz w:val="20"/>
          <w:szCs w:val="20"/>
        </w:rPr>
        <w:t xml:space="preserve">Respiratory or skin </w:t>
      </w:r>
      <w:proofErr w:type="spellStart"/>
      <w:r w:rsidRPr="00D63280">
        <w:rPr>
          <w:bCs/>
          <w:sz w:val="20"/>
          <w:szCs w:val="20"/>
        </w:rPr>
        <w:t>sensitisation</w:t>
      </w:r>
      <w:proofErr w:type="spellEnd"/>
      <w:r w:rsidRPr="00D63280">
        <w:rPr>
          <w:sz w:val="20"/>
          <w:szCs w:val="20"/>
        </w:rPr>
        <w:t xml:space="preserve">: None </w:t>
      </w:r>
    </w:p>
    <w:p w:rsidR="00D7334F" w:rsidRPr="00D63280" w:rsidRDefault="00D7334F" w:rsidP="00D7334F">
      <w:pPr>
        <w:pStyle w:val="Default"/>
        <w:rPr>
          <w:sz w:val="20"/>
          <w:szCs w:val="20"/>
        </w:rPr>
      </w:pPr>
      <w:r w:rsidRPr="00D63280">
        <w:rPr>
          <w:bCs/>
          <w:sz w:val="20"/>
          <w:szCs w:val="20"/>
        </w:rPr>
        <w:t>Skin corrosion</w:t>
      </w:r>
      <w:r w:rsidRPr="00D63280">
        <w:rPr>
          <w:sz w:val="20"/>
          <w:szCs w:val="20"/>
        </w:rPr>
        <w:t xml:space="preserve">: None </w:t>
      </w:r>
    </w:p>
    <w:p w:rsidR="00D7334F" w:rsidRPr="00D63280" w:rsidRDefault="00D7334F" w:rsidP="00D7334F">
      <w:pPr>
        <w:pStyle w:val="Default"/>
        <w:rPr>
          <w:sz w:val="20"/>
          <w:szCs w:val="20"/>
        </w:rPr>
      </w:pPr>
      <w:r w:rsidRPr="00D63280">
        <w:rPr>
          <w:bCs/>
          <w:sz w:val="20"/>
          <w:szCs w:val="20"/>
        </w:rPr>
        <w:t>Carcinogenicity</w:t>
      </w:r>
      <w:r w:rsidRPr="00D63280">
        <w:rPr>
          <w:sz w:val="20"/>
          <w:szCs w:val="20"/>
        </w:rPr>
        <w:t>: None</w:t>
      </w:r>
    </w:p>
    <w:p w:rsidR="00D7334F" w:rsidRPr="00D63280" w:rsidRDefault="00D7334F" w:rsidP="00D7334F">
      <w:pPr>
        <w:pStyle w:val="Default"/>
        <w:rPr>
          <w:b/>
          <w:sz w:val="20"/>
          <w:szCs w:val="20"/>
        </w:rPr>
      </w:pPr>
    </w:p>
    <w:p w:rsidR="00D7334F" w:rsidRPr="00D63280" w:rsidRDefault="00D7334F" w:rsidP="00D7334F">
      <w:pPr>
        <w:pStyle w:val="Default"/>
        <w:rPr>
          <w:bCs/>
          <w:sz w:val="20"/>
          <w:szCs w:val="20"/>
          <w:u w:val="single"/>
        </w:rPr>
      </w:pPr>
      <w:r w:rsidRPr="00D63280">
        <w:rPr>
          <w:b/>
          <w:bCs/>
          <w:sz w:val="20"/>
          <w:szCs w:val="20"/>
          <w:u w:val="single"/>
        </w:rPr>
        <w:t>SECTION 12:  Ecological information</w:t>
      </w:r>
    </w:p>
    <w:p w:rsidR="00D7334F" w:rsidRPr="00D63280" w:rsidRDefault="00D7334F" w:rsidP="00D7334F">
      <w:pPr>
        <w:pStyle w:val="Default"/>
        <w:rPr>
          <w:bCs/>
          <w:sz w:val="20"/>
          <w:szCs w:val="20"/>
        </w:rPr>
      </w:pPr>
      <w:r w:rsidRPr="00D63280">
        <w:rPr>
          <w:bCs/>
          <w:sz w:val="20"/>
          <w:szCs w:val="20"/>
        </w:rPr>
        <w:t>No specific ecological data available for this product.</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13:  Disposal considerations</w:t>
      </w:r>
    </w:p>
    <w:p w:rsidR="00D7334F" w:rsidRPr="00D63280" w:rsidRDefault="00D7334F" w:rsidP="00D7334F">
      <w:pPr>
        <w:pStyle w:val="Default"/>
        <w:rPr>
          <w:sz w:val="20"/>
          <w:szCs w:val="20"/>
        </w:rPr>
      </w:pPr>
      <w:r w:rsidRPr="00D63280">
        <w:rPr>
          <w:bCs/>
          <w:sz w:val="20"/>
          <w:szCs w:val="20"/>
        </w:rPr>
        <w:t xml:space="preserve">Waste disposal recommendations: </w:t>
      </w:r>
      <w:r w:rsidRPr="00D63280">
        <w:rPr>
          <w:sz w:val="20"/>
          <w:szCs w:val="20"/>
        </w:rPr>
        <w:t xml:space="preserve">Trash can. </w:t>
      </w:r>
    </w:p>
    <w:p w:rsidR="00D7334F" w:rsidRPr="00D63280" w:rsidRDefault="00D7334F" w:rsidP="00D7334F">
      <w:pPr>
        <w:pStyle w:val="Default"/>
        <w:rPr>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14:  Transportation information</w:t>
      </w:r>
    </w:p>
    <w:p w:rsidR="00D7334F" w:rsidRPr="00D63280" w:rsidRDefault="00D7334F" w:rsidP="00D7334F">
      <w:pPr>
        <w:pStyle w:val="Default"/>
        <w:rPr>
          <w:sz w:val="20"/>
          <w:szCs w:val="20"/>
        </w:rPr>
      </w:pPr>
      <w:r w:rsidRPr="00D63280">
        <w:rPr>
          <w:sz w:val="20"/>
          <w:szCs w:val="20"/>
        </w:rPr>
        <w:t>This product is not Department of Transportation (DOT) regulated.</w:t>
      </w:r>
    </w:p>
    <w:p w:rsidR="00D7334F" w:rsidRPr="00D63280" w:rsidRDefault="00D7334F" w:rsidP="00D7334F">
      <w:pPr>
        <w:pStyle w:val="Default"/>
        <w:rPr>
          <w:bCs/>
          <w:sz w:val="20"/>
          <w:szCs w:val="20"/>
        </w:rPr>
      </w:pPr>
      <w:r w:rsidRPr="00D63280">
        <w:rPr>
          <w:sz w:val="20"/>
          <w:szCs w:val="20"/>
        </w:rPr>
        <w:t>This product is not TDG (Canada) regulated.</w:t>
      </w:r>
    </w:p>
    <w:p w:rsidR="00D7334F" w:rsidRPr="00D63280" w:rsidRDefault="00D7334F" w:rsidP="00D7334F">
      <w:pPr>
        <w:pStyle w:val="Default"/>
        <w:rPr>
          <w:b/>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15:  Regulatory information</w:t>
      </w:r>
    </w:p>
    <w:p w:rsidR="00D7334F" w:rsidRPr="00D63280" w:rsidRDefault="00D7334F" w:rsidP="00D7334F">
      <w:pPr>
        <w:pStyle w:val="Default"/>
        <w:rPr>
          <w:bCs/>
          <w:sz w:val="20"/>
          <w:szCs w:val="20"/>
        </w:rPr>
      </w:pPr>
      <w:r w:rsidRPr="00D63280">
        <w:rPr>
          <w:bCs/>
          <w:sz w:val="20"/>
          <w:szCs w:val="20"/>
        </w:rPr>
        <w:t>N/A</w:t>
      </w:r>
    </w:p>
    <w:p w:rsidR="00D7334F" w:rsidRPr="00D63280" w:rsidRDefault="00D7334F" w:rsidP="00D7334F">
      <w:pPr>
        <w:pStyle w:val="Default"/>
        <w:rPr>
          <w:bCs/>
          <w:sz w:val="20"/>
          <w:szCs w:val="20"/>
        </w:rPr>
      </w:pPr>
    </w:p>
    <w:p w:rsidR="00D7334F" w:rsidRPr="00D63280" w:rsidRDefault="00D7334F" w:rsidP="00D7334F">
      <w:pPr>
        <w:pStyle w:val="Default"/>
        <w:rPr>
          <w:bCs/>
          <w:sz w:val="20"/>
          <w:szCs w:val="20"/>
        </w:rPr>
      </w:pPr>
    </w:p>
    <w:p w:rsidR="00D7334F" w:rsidRPr="00D63280" w:rsidRDefault="00D7334F" w:rsidP="00D7334F">
      <w:pPr>
        <w:pStyle w:val="Default"/>
        <w:rPr>
          <w:b/>
          <w:bCs/>
          <w:sz w:val="20"/>
          <w:szCs w:val="20"/>
          <w:u w:val="single"/>
        </w:rPr>
      </w:pPr>
      <w:r w:rsidRPr="00D63280">
        <w:rPr>
          <w:b/>
          <w:bCs/>
          <w:sz w:val="20"/>
          <w:szCs w:val="20"/>
          <w:u w:val="single"/>
        </w:rPr>
        <w:t>SECTION 16:  Other information</w:t>
      </w:r>
    </w:p>
    <w:p w:rsidR="00D7334F" w:rsidRPr="00D63280" w:rsidRDefault="00D7334F" w:rsidP="00D7334F">
      <w:pPr>
        <w:pStyle w:val="Default"/>
        <w:rPr>
          <w:sz w:val="20"/>
          <w:szCs w:val="20"/>
        </w:rPr>
      </w:pPr>
      <w:r w:rsidRPr="00D63280">
        <w:rPr>
          <w:sz w:val="20"/>
          <w:szCs w:val="20"/>
        </w:rPr>
        <w:t>References</w:t>
      </w:r>
    </w:p>
    <w:p w:rsidR="00D7334F" w:rsidRPr="00D63280" w:rsidRDefault="00D7334F" w:rsidP="00D7334F">
      <w:pPr>
        <w:pStyle w:val="Default"/>
        <w:rPr>
          <w:sz w:val="20"/>
          <w:szCs w:val="20"/>
        </w:rPr>
      </w:pPr>
      <w:r w:rsidRPr="00D63280">
        <w:rPr>
          <w:sz w:val="20"/>
          <w:szCs w:val="20"/>
        </w:rPr>
        <w:t>DOT</w:t>
      </w:r>
      <w:r w:rsidRPr="00D63280">
        <w:rPr>
          <w:sz w:val="20"/>
          <w:szCs w:val="20"/>
        </w:rPr>
        <w:tab/>
        <w:t>Department of Transportation</w:t>
      </w:r>
    </w:p>
    <w:p w:rsidR="00D7334F" w:rsidRPr="00D63280" w:rsidRDefault="00D7334F" w:rsidP="00D7334F">
      <w:pPr>
        <w:pStyle w:val="Default"/>
        <w:rPr>
          <w:sz w:val="20"/>
          <w:szCs w:val="20"/>
        </w:rPr>
      </w:pPr>
      <w:r w:rsidRPr="00D63280">
        <w:rPr>
          <w:sz w:val="20"/>
          <w:szCs w:val="20"/>
        </w:rPr>
        <w:t>OSHA</w:t>
      </w:r>
      <w:r w:rsidRPr="00D63280">
        <w:rPr>
          <w:sz w:val="20"/>
          <w:szCs w:val="20"/>
        </w:rPr>
        <w:tab/>
        <w:t>Occupational Safety and Health Administration</w:t>
      </w:r>
    </w:p>
    <w:p w:rsidR="00D7334F" w:rsidRPr="00D63280" w:rsidRDefault="00D7334F" w:rsidP="00D7334F">
      <w:pPr>
        <w:pStyle w:val="Default"/>
        <w:rPr>
          <w:sz w:val="20"/>
          <w:szCs w:val="20"/>
        </w:rPr>
      </w:pPr>
      <w:r w:rsidRPr="00D63280">
        <w:rPr>
          <w:sz w:val="20"/>
          <w:szCs w:val="20"/>
        </w:rPr>
        <w:t>CAS</w:t>
      </w:r>
      <w:r w:rsidRPr="00D63280">
        <w:rPr>
          <w:sz w:val="20"/>
          <w:szCs w:val="20"/>
        </w:rPr>
        <w:tab/>
        <w:t>Chemical Abstracts Service</w:t>
      </w:r>
    </w:p>
    <w:p w:rsidR="00D7334F" w:rsidRPr="00D63280" w:rsidRDefault="00D7334F" w:rsidP="00D7334F">
      <w:pPr>
        <w:pStyle w:val="Default"/>
        <w:rPr>
          <w:sz w:val="20"/>
          <w:szCs w:val="20"/>
        </w:rPr>
      </w:pPr>
      <w:r w:rsidRPr="00D63280">
        <w:rPr>
          <w:sz w:val="20"/>
          <w:szCs w:val="20"/>
        </w:rPr>
        <w:t>TSCA</w:t>
      </w:r>
      <w:r w:rsidRPr="00D63280">
        <w:rPr>
          <w:sz w:val="20"/>
          <w:szCs w:val="20"/>
        </w:rPr>
        <w:tab/>
        <w:t>Toxic Substances Control Act</w:t>
      </w:r>
    </w:p>
    <w:p w:rsidR="00D7334F" w:rsidRPr="00D63280" w:rsidRDefault="00D7334F" w:rsidP="00D7334F">
      <w:pPr>
        <w:pStyle w:val="Default"/>
        <w:rPr>
          <w:sz w:val="20"/>
          <w:szCs w:val="20"/>
        </w:rPr>
      </w:pPr>
    </w:p>
    <w:p w:rsidR="00D7334F" w:rsidRPr="00D63280" w:rsidRDefault="00D7334F" w:rsidP="00D7334F">
      <w:pPr>
        <w:pStyle w:val="Default"/>
        <w:rPr>
          <w:sz w:val="20"/>
          <w:szCs w:val="20"/>
        </w:rPr>
      </w:pPr>
      <w:r w:rsidRPr="00D63280">
        <w:rPr>
          <w:sz w:val="20"/>
          <w:szCs w:val="20"/>
        </w:rPr>
        <w:t xml:space="preserve">This document has been prepared in accordance with the SDS requirements of the OSHA Hazard Communication Standard 29 CFR 1910.1200. </w:t>
      </w:r>
    </w:p>
    <w:p w:rsidR="00D7334F" w:rsidRPr="00D63280" w:rsidRDefault="00D7334F" w:rsidP="00D7334F">
      <w:pPr>
        <w:pStyle w:val="Default"/>
        <w:rPr>
          <w:sz w:val="20"/>
          <w:szCs w:val="20"/>
        </w:rPr>
      </w:pPr>
      <w:r w:rsidRPr="00D63280">
        <w:rPr>
          <w:sz w:val="20"/>
          <w:szCs w:val="20"/>
        </w:rPr>
        <w:t>The information and recommendations contained in this SDS have been compiled from sources believed to be reliable and to represent current opinion on the subject when the SDS was prepared.  No warranty, guaranty or representation is made as to the correctness or sufficiency of the information.  The user of this product must decide what safety measures are necessary to safely use this product, either alone or in combination with other products, and determine its environmental regulatory compliance obligations under any applicable federal or state laws.</w:t>
      </w:r>
    </w:p>
    <w:p w:rsidR="00D7334F" w:rsidRPr="00D63280" w:rsidRDefault="00D7334F" w:rsidP="00D7334F">
      <w:pPr>
        <w:pStyle w:val="Default"/>
        <w:rPr>
          <w:sz w:val="20"/>
          <w:szCs w:val="20"/>
        </w:rPr>
      </w:pPr>
    </w:p>
    <w:p w:rsidR="00D7334F" w:rsidRPr="00D63280" w:rsidRDefault="00D7334F" w:rsidP="00D7334F">
      <w:pPr>
        <w:pStyle w:val="Default"/>
        <w:rPr>
          <w:sz w:val="20"/>
          <w:szCs w:val="20"/>
        </w:rPr>
      </w:pPr>
    </w:p>
    <w:p w:rsidR="00D7334F" w:rsidRPr="00D63280" w:rsidRDefault="00D7334F" w:rsidP="00D7334F">
      <w:pPr>
        <w:pStyle w:val="Default"/>
        <w:rPr>
          <w:b/>
          <w:bCs/>
          <w:sz w:val="20"/>
          <w:szCs w:val="20"/>
          <w:u w:val="single"/>
        </w:rPr>
      </w:pPr>
    </w:p>
    <w:p w:rsidR="00EB75EE" w:rsidRDefault="00E81CA7">
      <w:r>
        <w:rPr>
          <w:noProof/>
          <w:lang w:eastAsia="zh-TW"/>
        </w:rPr>
        <w:pict>
          <v:shape id="_x0000_s1027" type="#_x0000_t202" style="position:absolute;margin-left:127.3pt;margin-top:327.2pt;width:186.35pt;height:102.9pt;z-index:251662336;mso-width-percent:400;mso-height-percent:200;mso-width-percent:400;mso-height-percent:200;mso-width-relative:margin;mso-height-relative:margin">
            <v:textbox style="mso-fit-shape-to-text:t">
              <w:txbxContent>
                <w:p w:rsidR="00D7334F" w:rsidRDefault="00D7334F" w:rsidP="00D7334F">
                  <w:pPr>
                    <w:jc w:val="center"/>
                  </w:pPr>
                  <w:r>
                    <w:t>UPDATED MAY 2015</w:t>
                  </w:r>
                </w:p>
              </w:txbxContent>
            </v:textbox>
          </v:shape>
        </w:pict>
      </w:r>
    </w:p>
    <w:sectPr w:rsidR="00EB75EE" w:rsidSect="00EB7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334F"/>
    <w:rsid w:val="00D63280"/>
    <w:rsid w:val="00D7334F"/>
    <w:rsid w:val="00E81CA7"/>
    <w:rsid w:val="00EB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34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7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810</Words>
  <Characters>4617</Characters>
  <Application>Microsoft Office Word</Application>
  <DocSecurity>0</DocSecurity>
  <Lines>38</Lines>
  <Paragraphs>10</Paragraphs>
  <ScaleCrop>false</ScaleCrop>
  <Company>Toshiba</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maehren</dc:creator>
  <cp:lastModifiedBy>joanna maehren</cp:lastModifiedBy>
  <cp:revision>2</cp:revision>
  <cp:lastPrinted>2015-05-29T19:16:00Z</cp:lastPrinted>
  <dcterms:created xsi:type="dcterms:W3CDTF">2015-05-26T22:43:00Z</dcterms:created>
  <dcterms:modified xsi:type="dcterms:W3CDTF">2015-05-29T19:16:00Z</dcterms:modified>
</cp:coreProperties>
</file>